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332" w:y="464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63pt;height:796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368" w:y="529"/>
        <w:widowControl w:val="0"/>
        <w:rPr>
          <w:sz w:val="0"/>
          <w:szCs w:val="0"/>
        </w:rPr>
      </w:pPr>
      <w:r>
        <w:pict>
          <v:shape id="_x0000_s1027" type="#_x0000_t75" style="width:559pt;height:789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541" w:y="869"/>
        <w:widowControl w:val="0"/>
        <w:rPr>
          <w:sz w:val="0"/>
          <w:szCs w:val="0"/>
        </w:rPr>
      </w:pPr>
      <w:r>
        <w:pict>
          <v:shape id="_x0000_s1028" type="#_x0000_t75" style="width:541pt;height:755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510" w:y="869"/>
        <w:widowControl w:val="0"/>
        <w:rPr>
          <w:sz w:val="0"/>
          <w:szCs w:val="0"/>
        </w:rPr>
      </w:pPr>
      <w:r>
        <w:pict>
          <v:shape id="_x0000_s1029" type="#_x0000_t75" style="width:545pt;height:352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9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4.png" TargetMode="External"/></Relationships>
</file>