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32" w:y="464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63pt;height:79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68" w:y="529"/>
        <w:widowControl w:val="0"/>
        <w:rPr>
          <w:sz w:val="0"/>
          <w:szCs w:val="0"/>
        </w:rPr>
      </w:pPr>
      <w:r>
        <w:pict>
          <v:shape id="_x0000_s1027" type="#_x0000_t75" style="width:559pt;height:78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41" w:y="869"/>
        <w:widowControl w:val="0"/>
        <w:rPr>
          <w:sz w:val="0"/>
          <w:szCs w:val="0"/>
        </w:rPr>
      </w:pPr>
      <w:r>
        <w:pict>
          <v:shape id="_x0000_s1028" type="#_x0000_t75" style="width:541pt;height:755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10" w:y="869"/>
        <w:widowControl w:val="0"/>
        <w:rPr>
          <w:sz w:val="0"/>
          <w:szCs w:val="0"/>
        </w:rPr>
      </w:pPr>
      <w:r>
        <w:pict>
          <v:shape id="_x0000_s1029" type="#_x0000_t75" style="width:545pt;height:352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/Relationships>
</file>